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Fall/Winter External Property Maintenance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chimneys, clear debris if necessary.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Clear gutters.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roof.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that stairs are level and railings secure.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Winterize irrigation lines, spigots, and external faucets.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 streets, driveways, and walking paths with flags for snowplows.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all outdoor lighting fixtures are working properly (adjust auto on/off time if necessary).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Make arrangements for regular snow removal and salting services if necessary.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