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Spring/Summer External Property Maintenance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the roof for damage and debris.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doors and windows and ensure sealant is intact.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Put in or inspect window screens; check for holes and tears.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Clear debris from exterior vents and clean if needed.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Clear debris from gutters.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outdoor component of HVAC unit.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for cracks in sidewalks and parking lots.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Trim trees that are overgrown, threatening property line, or too close to the building.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all outdoor lighting fixtures are working correctly (adjust auto-on/off time if necessary).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Make arrangements to begin weekly external tasks (mowing and lawn care, gardening, etc.).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